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56"/>
        <w:gridCol w:w="4856"/>
        <w:gridCol w:w="4857"/>
      </w:tblGrid>
      <w:tr w:rsidR="00C0776A" w:rsidRPr="00B02DA7" w14:paraId="2D77CC6B" w14:textId="77777777" w:rsidTr="007F709B">
        <w:tc>
          <w:tcPr>
            <w:tcW w:w="4856" w:type="dxa"/>
            <w:tcBorders>
              <w:left w:val="single" w:sz="1" w:space="0" w:color="000000"/>
              <w:bottom w:val="single" w:sz="1" w:space="0" w:color="000000"/>
            </w:tcBorders>
          </w:tcPr>
          <w:p w14:paraId="18D4E089" w14:textId="11F958FF" w:rsidR="00C0776A" w:rsidRDefault="00C0776A" w:rsidP="007F709B">
            <w:pPr>
              <w:pStyle w:val="a4"/>
              <w:jc w:val="center"/>
              <w:rPr>
                <w:sz w:val="32"/>
                <w:szCs w:val="32"/>
              </w:rPr>
            </w:pPr>
            <w:r>
              <w:rPr>
                <w:noProof/>
              </w:rPr>
              <w:drawing>
                <wp:anchor distT="0" distB="0" distL="0" distR="0" simplePos="0" relativeHeight="251659264" behindDoc="0" locked="0" layoutInCell="1" allowOverlap="1" wp14:anchorId="244F7F57" wp14:editId="0D4E5AAD">
                  <wp:simplePos x="0" y="0"/>
                  <wp:positionH relativeFrom="column">
                    <wp:posOffset>7620</wp:posOffset>
                  </wp:positionH>
                  <wp:positionV relativeFrom="paragraph">
                    <wp:posOffset>107315</wp:posOffset>
                  </wp:positionV>
                  <wp:extent cx="3013710" cy="212153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3710" cy="2121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9B69687" w14:textId="77777777" w:rsidR="00C0776A" w:rsidRDefault="00C0776A" w:rsidP="007F709B">
            <w:pPr>
              <w:jc w:val="center"/>
              <w:rPr>
                <w:b/>
                <w:bCs/>
                <w:sz w:val="48"/>
                <w:szCs w:val="48"/>
              </w:rPr>
            </w:pPr>
          </w:p>
          <w:p w14:paraId="2CB979B5" w14:textId="77777777" w:rsidR="00C0776A" w:rsidRPr="00C0776A" w:rsidRDefault="00C0776A" w:rsidP="007F709B">
            <w:pPr>
              <w:jc w:val="center"/>
              <w:rPr>
                <w:b/>
                <w:bCs/>
                <w:sz w:val="48"/>
                <w:szCs w:val="48"/>
                <w:lang w:val="ru-RU"/>
              </w:rPr>
            </w:pPr>
            <w:r w:rsidRPr="00C0776A">
              <w:rPr>
                <w:b/>
                <w:bCs/>
                <w:sz w:val="48"/>
                <w:szCs w:val="48"/>
                <w:lang w:val="ru-RU"/>
              </w:rPr>
              <w:t>Развиваем руку — развиваем речь.</w:t>
            </w:r>
          </w:p>
          <w:p w14:paraId="627EE53A" w14:textId="77777777" w:rsidR="00C0776A" w:rsidRPr="00C0776A" w:rsidRDefault="00C0776A" w:rsidP="007F709B">
            <w:pPr>
              <w:jc w:val="center"/>
              <w:rPr>
                <w:b/>
                <w:bCs/>
                <w:sz w:val="52"/>
                <w:szCs w:val="52"/>
                <w:lang w:val="ru-RU"/>
              </w:rPr>
            </w:pPr>
          </w:p>
          <w:p w14:paraId="392CBF0F" w14:textId="77777777" w:rsidR="00C0776A" w:rsidRDefault="00C0776A" w:rsidP="007F709B">
            <w:pPr>
              <w:jc w:val="center"/>
              <w:rPr>
                <w:b/>
                <w:bCs/>
                <w:sz w:val="40"/>
                <w:szCs w:val="40"/>
                <w:lang w:val="ru-RU"/>
              </w:rPr>
            </w:pPr>
            <w:r>
              <w:rPr>
                <w:b/>
                <w:bCs/>
                <w:sz w:val="40"/>
                <w:szCs w:val="40"/>
                <w:lang w:val="ru-RU"/>
              </w:rPr>
              <w:t>Советы логопеда  по развитию мелкой моторики пальцев рук у детей.</w:t>
            </w:r>
          </w:p>
        </w:tc>
        <w:tc>
          <w:tcPr>
            <w:tcW w:w="4856" w:type="dxa"/>
            <w:tcBorders>
              <w:left w:val="single" w:sz="1" w:space="0" w:color="000000"/>
              <w:bottom w:val="single" w:sz="1" w:space="0" w:color="000000"/>
            </w:tcBorders>
          </w:tcPr>
          <w:p w14:paraId="04AA65E3" w14:textId="0C1E48D5" w:rsidR="00C0776A" w:rsidRPr="00C0776A" w:rsidRDefault="00C0776A" w:rsidP="007F709B">
            <w:pPr>
              <w:jc w:val="both"/>
              <w:rPr>
                <w:bCs/>
                <w:lang w:val="ru-RU"/>
              </w:rPr>
            </w:pPr>
            <w:r w:rsidRPr="00C0776A">
              <w:rPr>
                <w:bCs/>
                <w:lang w:val="ru-RU"/>
              </w:rPr>
              <w:t xml:space="preserve">   Сейчас очень много говорят и пишут о </w:t>
            </w:r>
            <w:r w:rsidRPr="00C0776A">
              <w:rPr>
                <w:rStyle w:val="a3"/>
                <w:b w:val="0"/>
                <w:lang w:val="ru-RU"/>
              </w:rPr>
              <w:t xml:space="preserve">развитии мелкой моторики </w:t>
            </w:r>
            <w:r w:rsidRPr="00C0776A">
              <w:rPr>
                <w:bCs/>
                <w:lang w:val="ru-RU"/>
              </w:rPr>
              <w:t>у детей. В дошкольном</w:t>
            </w:r>
            <w:r w:rsidR="00B02DA7">
              <w:rPr>
                <w:bCs/>
                <w:lang w:val="ru-RU"/>
              </w:rPr>
              <w:t xml:space="preserve"> и школьном</w:t>
            </w:r>
            <w:r w:rsidRPr="00C0776A">
              <w:rPr>
                <w:bCs/>
                <w:lang w:val="ru-RU"/>
              </w:rPr>
              <w:t xml:space="preserve"> возрасте широко  используют пальчиковые игры, проводят различные занятия, упражнения для укрепления пальцев рук, но немногие родители могут сказать, для чего это нужно, что это дает, с какого возраста необходимо заниматься.</w:t>
            </w:r>
            <w:r w:rsidRPr="00C0776A">
              <w:rPr>
                <w:bCs/>
                <w:lang w:val="ru-RU"/>
              </w:rPr>
              <w:br/>
            </w:r>
            <w:r w:rsidRPr="00C0776A">
              <w:rPr>
                <w:bCs/>
                <w:lang w:val="ru-RU"/>
              </w:rPr>
              <w:tab/>
              <w:t xml:space="preserve">Какова же связь движений пальцев рук и речи? – спросите вы. А между тем это исторически сложившаяся связь в ходе развития человечества указывает на великую роль руки, которая дала возможность путем указывающих, очерчивающих, оборонительных, угрожающих и других движений, жестов развить тот первичный язык, с помощью которого люди объяснялись. По истечении времени движения пальцев рук у людей совершенствовались, люди научились выполнять руками все более тонкую и сложную работу – произошло увеличение площади двигательной проекции руки в человеческом мозге. В ходе физиологического изучения речи выявилось исключительное значение тонких движений пальцев рук для формирования функции речи. Связь кисти рук и речи оказалась настолько тесной и значимой, что тренировку пальцев рук стали рассматривать как мощный физиологический стимул развития речи детей. </w:t>
            </w:r>
          </w:p>
          <w:p w14:paraId="18137B3A" w14:textId="77777777" w:rsidR="00C0776A" w:rsidRPr="00C0776A" w:rsidRDefault="00C0776A" w:rsidP="007F709B">
            <w:pPr>
              <w:jc w:val="both"/>
              <w:rPr>
                <w:bCs/>
                <w:lang w:val="ru-RU"/>
              </w:rPr>
            </w:pPr>
            <w:r w:rsidRPr="00C0776A">
              <w:rPr>
                <w:bCs/>
                <w:lang w:val="ru-RU"/>
              </w:rPr>
              <w:tab/>
            </w:r>
          </w:p>
        </w:tc>
        <w:tc>
          <w:tcPr>
            <w:tcW w:w="4857" w:type="dxa"/>
            <w:tcBorders>
              <w:left w:val="single" w:sz="1" w:space="0" w:color="000000"/>
              <w:bottom w:val="single" w:sz="1" w:space="0" w:color="000000"/>
              <w:right w:val="single" w:sz="1" w:space="0" w:color="000000"/>
            </w:tcBorders>
          </w:tcPr>
          <w:p w14:paraId="3E6B17AB" w14:textId="77777777" w:rsidR="00C0776A" w:rsidRDefault="00C0776A" w:rsidP="007F709B">
            <w:pPr>
              <w:jc w:val="both"/>
              <w:rPr>
                <w:lang w:val="ru-RU"/>
              </w:rPr>
            </w:pPr>
            <w:r>
              <w:rPr>
                <w:lang w:val="ru-RU"/>
              </w:rPr>
              <w:t xml:space="preserve"> Учителя - логопеды, работающие со школьниками, давно подметили, что  у</w:t>
            </w:r>
            <w:r>
              <w:rPr>
                <w:bCs/>
                <w:lang w:val="ru-RU"/>
              </w:rPr>
              <w:t xml:space="preserve">ровень развития речи ребенка находится в прямой зависимости от степени сформированности тонких движений пальцев рук. Если развитие движений пальцев соответствует возрасту, то и речевое развитие находится в пределах нормы; если развитие движений пальцев отстает, то задерживается и речевое развитие, хотя общая моторика при этом может быть нормальной и даже выше нормы.  Обычно ребенок, имеющий высокий уровень развития мелкой моторики, умеет логически рассуждать, у него достаточно развиты память, внимание, связная речь. </w:t>
            </w:r>
            <w:r>
              <w:rPr>
                <w:lang w:val="ru-RU"/>
              </w:rPr>
              <w:t xml:space="preserve">Развитие мелкой моторики и координации движений руки является важной частью подготовки к письму.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w:t>
            </w:r>
            <w:r>
              <w:rPr>
                <w:lang w:val="ru-RU"/>
              </w:rPr>
              <w:br/>
            </w:r>
            <w:r>
              <w:rPr>
                <w:lang w:val="ru-RU"/>
              </w:rPr>
              <w:tab/>
              <w:t>Большую помощь в развитии мелкой моторики рук учеников начальной школы  могут оказать родители. Важно понять: чтобы заинтересовать ребенка и помочь ему овладеть новой информацией и навыками, нужно превратить обучение в игру. Следует не отступать, если задания покажутся трудными, не забывать хвалить ребенка. Для игр возможно использование бытовых предметов, что привлекает ребенка, превращает занятие в интересную игру.</w:t>
            </w:r>
          </w:p>
        </w:tc>
      </w:tr>
      <w:tr w:rsidR="00C0776A" w14:paraId="56220288" w14:textId="77777777" w:rsidTr="007F709B">
        <w:tc>
          <w:tcPr>
            <w:tcW w:w="4856" w:type="dxa"/>
            <w:tcBorders>
              <w:top w:val="single" w:sz="1" w:space="0" w:color="000000"/>
              <w:left w:val="single" w:sz="1" w:space="0" w:color="000000"/>
              <w:bottom w:val="single" w:sz="1" w:space="0" w:color="000000"/>
            </w:tcBorders>
          </w:tcPr>
          <w:p w14:paraId="67EA01C8" w14:textId="77777777" w:rsidR="00C0776A" w:rsidRPr="00C0776A" w:rsidRDefault="00C0776A" w:rsidP="007F709B">
            <w:pPr>
              <w:jc w:val="both"/>
              <w:rPr>
                <w:lang w:val="ru-RU"/>
              </w:rPr>
            </w:pPr>
            <w:r w:rsidRPr="00C0776A">
              <w:rPr>
                <w:b/>
                <w:bCs/>
                <w:lang w:val="ru-RU"/>
              </w:rPr>
              <w:t xml:space="preserve">ПРЕДЛАГАЮ ВАШЕМУ ВНИМАНИЮ </w:t>
            </w:r>
            <w:r w:rsidRPr="00C0776A">
              <w:rPr>
                <w:b/>
                <w:bCs/>
                <w:lang w:val="ru-RU"/>
              </w:rPr>
              <w:lastRenderedPageBreak/>
              <w:t>СЛЕДУЮЩИЕ ИГРЫ НА РАЗВИТИЕ МЕЛКОЙ МОТОРИКИ РУКИ:</w:t>
            </w:r>
            <w:r w:rsidRPr="00C0776A">
              <w:rPr>
                <w:lang w:val="ru-RU"/>
              </w:rPr>
              <w:t xml:space="preserve"> </w:t>
            </w:r>
            <w:r w:rsidRPr="00C0776A">
              <w:rPr>
                <w:lang w:val="ru-RU"/>
              </w:rPr>
              <w:br/>
            </w:r>
            <w:r w:rsidRPr="00C0776A">
              <w:rPr>
                <w:b/>
                <w:bCs/>
                <w:lang w:val="ru-RU"/>
              </w:rPr>
              <w:t xml:space="preserve">1. Лепка из пластилина </w:t>
            </w:r>
            <w:r w:rsidRPr="00C0776A">
              <w:rPr>
                <w:lang w:val="ru-RU"/>
              </w:rPr>
              <w:t xml:space="preserve">геометрических фигур, букв, цифр, причем  возможна лепка не только печатных, но и прописных букв. Затем опознавание слепленных букв с закрытыми глазами. </w:t>
            </w:r>
            <w:r w:rsidRPr="00C0776A">
              <w:rPr>
                <w:lang w:val="ru-RU"/>
              </w:rPr>
              <w:br/>
            </w:r>
            <w:r w:rsidRPr="00C0776A">
              <w:rPr>
                <w:b/>
                <w:bCs/>
                <w:lang w:val="ru-RU"/>
              </w:rPr>
              <w:t>2. «Резиночка».</w:t>
            </w:r>
            <w:r w:rsidRPr="00C0776A">
              <w:rPr>
                <w:lang w:val="ru-RU"/>
              </w:rPr>
              <w:t xml:space="preserve"> Для этого упражнения можно использовать резинку для волос </w:t>
            </w:r>
            <w:r w:rsidRPr="00C0776A">
              <w:rPr>
                <w:lang w:val="ru-RU"/>
              </w:rPr>
              <w:br/>
              <w:t xml:space="preserve">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ру6кой. </w:t>
            </w:r>
            <w:r w:rsidRPr="00C0776A">
              <w:rPr>
                <w:lang w:val="ru-RU"/>
              </w:rPr>
              <w:br/>
            </w:r>
            <w:r w:rsidRPr="00C0776A">
              <w:rPr>
                <w:b/>
                <w:bCs/>
                <w:lang w:val="ru-RU"/>
              </w:rPr>
              <w:t>3. «Перекати»</w:t>
            </w:r>
            <w:r w:rsidRPr="00C0776A">
              <w:rPr>
                <w:lang w:val="ru-RU"/>
              </w:rPr>
              <w:t xml:space="preserve">. Перекатывание поочередно каждой рукой карандаша между пальцами от большого пальца к мизинцу и обратно. </w:t>
            </w:r>
            <w:r w:rsidRPr="00C0776A">
              <w:rPr>
                <w:lang w:val="ru-RU"/>
              </w:rPr>
              <w:br/>
              <w:t>4</w:t>
            </w:r>
            <w:r w:rsidRPr="00C0776A">
              <w:rPr>
                <w:b/>
                <w:bCs/>
                <w:lang w:val="ru-RU"/>
              </w:rPr>
              <w:t>. «Повтори движение»</w:t>
            </w:r>
            <w:r w:rsidRPr="00C0776A">
              <w:rPr>
                <w:lang w:val="ru-RU"/>
              </w:rPr>
              <w:t xml:space="preserve"> (вариант игры Б. П. Никитина "Обезьянки"). </w:t>
            </w:r>
            <w:r w:rsidRPr="00C0776A">
              <w:rPr>
                <w:lang w:val="ru-RU"/>
              </w:rPr>
              <w:br/>
              <w:t xml:space="preserve">Ведущий (взрослый) делает какие-то движения: приседает, поднимает руки вверх, хлопает в ладоши - а дети должны повторить их вслед за ним. Темп движений можно то замедлять, то ускорять. Чтобы подключить также и тренировку внимания, можно ввести "запрещаемые движения" (какое-то движение повторять нельзя), либо "замену движений" (когда какое-то движение надо заменить на другое, например, когда ведущий подпрыгнет, то дети должны присесть). </w:t>
            </w:r>
            <w:r w:rsidRPr="00C0776A">
              <w:rPr>
                <w:lang w:val="ru-RU"/>
              </w:rPr>
              <w:br/>
              <w:t xml:space="preserve"> </w:t>
            </w:r>
            <w:r w:rsidRPr="00C0776A">
              <w:rPr>
                <w:lang w:val="ru-RU"/>
              </w:rPr>
              <w:tab/>
            </w:r>
          </w:p>
        </w:tc>
        <w:tc>
          <w:tcPr>
            <w:tcW w:w="4856" w:type="dxa"/>
            <w:tcBorders>
              <w:top w:val="single" w:sz="1" w:space="0" w:color="000000"/>
              <w:left w:val="single" w:sz="1" w:space="0" w:color="000000"/>
              <w:bottom w:val="single" w:sz="1" w:space="0" w:color="000000"/>
            </w:tcBorders>
          </w:tcPr>
          <w:p w14:paraId="1753387D" w14:textId="77777777" w:rsidR="00C0776A" w:rsidRPr="00C0776A" w:rsidRDefault="00C0776A" w:rsidP="007F709B">
            <w:pPr>
              <w:jc w:val="both"/>
              <w:rPr>
                <w:lang w:val="ru-RU"/>
              </w:rPr>
            </w:pPr>
            <w:r w:rsidRPr="00C0776A">
              <w:rPr>
                <w:lang w:val="ru-RU"/>
              </w:rPr>
              <w:lastRenderedPageBreak/>
              <w:t xml:space="preserve">Также это упражнение делается и на повтор </w:t>
            </w:r>
            <w:r w:rsidRPr="00C0776A">
              <w:rPr>
                <w:lang w:val="ru-RU"/>
              </w:rPr>
              <w:lastRenderedPageBreak/>
              <w:t>движений руки. 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упражнение, сидя рядом (а не напротив ребенка). Так ему будет легче копировать положение пальцев руки.</w:t>
            </w:r>
          </w:p>
          <w:p w14:paraId="6EAADD49" w14:textId="77777777" w:rsidR="00C0776A" w:rsidRPr="00C0776A" w:rsidRDefault="00C0776A" w:rsidP="007F709B">
            <w:pPr>
              <w:jc w:val="both"/>
              <w:rPr>
                <w:lang w:val="ru-RU"/>
              </w:rPr>
            </w:pPr>
            <w:r w:rsidRPr="00C0776A">
              <w:rPr>
                <w:b/>
                <w:bCs/>
                <w:lang w:val="ru-RU"/>
              </w:rPr>
              <w:t>5. Игры с рисованием.</w:t>
            </w:r>
            <w:r w:rsidRPr="00C0776A">
              <w:rPr>
                <w:lang w:val="ru-RU"/>
              </w:rPr>
              <w:t xml:space="preserve">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 Каждый старается нарисовать позапутаннее). Сейчас в продаже есть много разных трафаретов всевозможных геометрических фигур, животных, но, в принципе, их легко изготовить и самим. </w:t>
            </w:r>
            <w:r w:rsidRPr="00C0776A">
              <w:rPr>
                <w:lang w:val="ru-RU"/>
              </w:rPr>
              <w:br/>
            </w:r>
            <w:r w:rsidRPr="00C0776A">
              <w:rPr>
                <w:b/>
                <w:bCs/>
                <w:lang w:val="ru-RU"/>
              </w:rPr>
              <w:t xml:space="preserve">6. Игры с предметами домашнего обихода. </w:t>
            </w:r>
            <w:r w:rsidRPr="00C0776A">
              <w:rPr>
                <w:lang w:val="ru-RU"/>
              </w:rPr>
              <w:t xml:space="preserve">Достоинством приведенных ниже игр на развитие мелкой моторики у детей является то, что для их проведения не требуются какие-то специальных игрушек, пособий и т.п. В играх используются подручные материалы, которые есть в любом доме: прищепки, пуговицы, бусинки, крупа и т.д. </w:t>
            </w:r>
            <w:r w:rsidRPr="00C0776A">
              <w:rPr>
                <w:lang w:val="ru-RU"/>
              </w:rPr>
              <w:br/>
            </w:r>
          </w:p>
        </w:tc>
        <w:tc>
          <w:tcPr>
            <w:tcW w:w="4857" w:type="dxa"/>
            <w:tcBorders>
              <w:top w:val="single" w:sz="1" w:space="0" w:color="000000"/>
              <w:left w:val="single" w:sz="1" w:space="0" w:color="000000"/>
              <w:bottom w:val="single" w:sz="1" w:space="0" w:color="000000"/>
              <w:right w:val="single" w:sz="1" w:space="0" w:color="000000"/>
            </w:tcBorders>
          </w:tcPr>
          <w:p w14:paraId="2BF83D78" w14:textId="77777777" w:rsidR="00C0776A" w:rsidRPr="00C0776A" w:rsidRDefault="00C0776A" w:rsidP="007F709B">
            <w:pPr>
              <w:jc w:val="both"/>
              <w:rPr>
                <w:lang w:val="ru-RU"/>
              </w:rPr>
            </w:pPr>
            <w:r w:rsidRPr="00C0776A">
              <w:rPr>
                <w:lang w:val="ru-RU"/>
              </w:rPr>
              <w:lastRenderedPageBreak/>
              <w:t xml:space="preserve">• Возьмите яркий поднос. Тонким </w:t>
            </w:r>
            <w:r w:rsidRPr="00C0776A">
              <w:rPr>
                <w:lang w:val="ru-RU"/>
              </w:rPr>
              <w:lastRenderedPageBreak/>
              <w:t xml:space="preserve">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 </w:t>
            </w:r>
            <w:r w:rsidRPr="00C0776A">
              <w:rPr>
                <w:lang w:val="ru-RU"/>
              </w:rPr>
              <w:br/>
              <w:t xml:space="preserve">• 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r w:rsidRPr="00C0776A">
              <w:rPr>
                <w:lang w:val="ru-RU"/>
              </w:rPr>
              <w:br/>
              <w:t>• 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p>
          <w:p w14:paraId="6D5AF97C" w14:textId="77777777" w:rsidR="00C0776A" w:rsidRDefault="00C0776A" w:rsidP="007F709B">
            <w:pPr>
              <w:jc w:val="both"/>
            </w:pPr>
            <w:r w:rsidRPr="00C0776A">
              <w:rPr>
                <w:lang w:val="ru-RU"/>
              </w:rPr>
              <w:t xml:space="preserve">• 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w:t>
            </w:r>
            <w:r>
              <w:t xml:space="preserve">Можно делать это одной или двумя руками. </w:t>
            </w:r>
            <w:r>
              <w:br/>
            </w:r>
          </w:p>
        </w:tc>
      </w:tr>
    </w:tbl>
    <w:p w14:paraId="71C7F83D" w14:textId="77777777" w:rsidR="00C0776A" w:rsidRDefault="00C0776A" w:rsidP="00C0776A">
      <w:pPr>
        <w:jc w:val="center"/>
        <w:rPr>
          <w:b/>
          <w:bCs/>
          <w:sz w:val="32"/>
          <w:szCs w:val="32"/>
        </w:rPr>
      </w:pPr>
    </w:p>
    <w:p w14:paraId="33066D5E" w14:textId="77777777" w:rsidR="00884B1E" w:rsidRDefault="00884B1E"/>
    <w:sectPr w:rsidR="00884B1E">
      <w:footnotePr>
        <w:pos w:val="beneathText"/>
      </w:footnotePr>
      <w:pgSz w:w="16837" w:h="11905" w:orient="landscape"/>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FF"/>
    <w:rsid w:val="00884B1E"/>
    <w:rsid w:val="009E14FF"/>
    <w:rsid w:val="00B02DA7"/>
    <w:rsid w:val="00C0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38A0"/>
  <w15:chartTrackingRefBased/>
  <w15:docId w15:val="{669EAFB8-F362-47C9-8362-028AA029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76A"/>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0776A"/>
    <w:rPr>
      <w:b/>
      <w:bCs/>
    </w:rPr>
  </w:style>
  <w:style w:type="paragraph" w:customStyle="1" w:styleId="a4">
    <w:name w:val="Содержимое таблицы"/>
    <w:basedOn w:val="a"/>
    <w:rsid w:val="00C0776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2024-01-30T05:24:00Z</dcterms:created>
  <dcterms:modified xsi:type="dcterms:W3CDTF">2024-01-30T07:04:00Z</dcterms:modified>
</cp:coreProperties>
</file>