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1F" w:rsidRPr="00D9291F" w:rsidRDefault="00D9291F" w:rsidP="00D9291F">
      <w:pPr>
        <w:spacing w:after="0" w:line="300" w:lineRule="atLeast"/>
        <w:jc w:val="center"/>
        <w:textAlignment w:val="baseline"/>
        <w:outlineLvl w:val="0"/>
        <w:rPr>
          <w:rFonts w:ascii="Arial" w:eastAsia="Times New Roman" w:hAnsi="Arial" w:cs="Arial"/>
          <w:color w:val="575655"/>
          <w:kern w:val="36"/>
          <w:sz w:val="33"/>
          <w:szCs w:val="33"/>
          <w:lang w:eastAsia="ru-RU"/>
        </w:rPr>
      </w:pPr>
      <w:r w:rsidRPr="00D9291F">
        <w:rPr>
          <w:rFonts w:ascii="Arial" w:eastAsia="Times New Roman" w:hAnsi="Arial" w:cs="Arial"/>
          <w:color w:val="575655"/>
          <w:kern w:val="36"/>
          <w:sz w:val="33"/>
          <w:szCs w:val="33"/>
          <w:lang w:eastAsia="ru-RU"/>
        </w:rPr>
        <w:t>Правила дорожного движения для школьников</w:t>
      </w:r>
    </w:p>
    <w:p w:rsidR="00D9291F" w:rsidRPr="00D9291F" w:rsidRDefault="00D9291F" w:rsidP="00D9291F">
      <w:pPr>
        <w:spacing w:after="0" w:line="293" w:lineRule="atLeast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</w:p>
    <w:p w:rsidR="00D9291F" w:rsidRPr="00D9291F" w:rsidRDefault="00D9291F" w:rsidP="00D9291F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noProof/>
          <w:color w:val="2F2F2F"/>
          <w:sz w:val="20"/>
          <w:szCs w:val="20"/>
          <w:lang w:eastAsia="ru-RU"/>
        </w:rPr>
        <w:drawing>
          <wp:inline distT="0" distB="0" distL="0" distR="0" wp14:anchorId="6905AF7F" wp14:editId="35061123">
            <wp:extent cx="5334000" cy="209550"/>
            <wp:effectExtent l="0" t="0" r="0" b="0"/>
            <wp:docPr id="1" name="Рисунок 1" descr="sepa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ara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1F" w:rsidRPr="00D9291F" w:rsidRDefault="00D9291F" w:rsidP="00D9291F">
      <w:pPr>
        <w:spacing w:line="293" w:lineRule="atLeast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noProof/>
          <w:color w:val="385EA7"/>
          <w:sz w:val="20"/>
          <w:szCs w:val="20"/>
          <w:lang w:eastAsia="ru-RU"/>
        </w:rPr>
        <w:drawing>
          <wp:inline distT="0" distB="0" distL="0" distR="0" wp14:anchorId="1A2A8E14" wp14:editId="78C687C5">
            <wp:extent cx="3429000" cy="2286000"/>
            <wp:effectExtent l="0" t="0" r="0" b="0"/>
            <wp:docPr id="2" name="Рисунок 2" descr="http://irgaraichina.ru/wp-content/uploads/2014/03/12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garaichina.ru/wp-content/uploads/2014/03/12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91F" w:rsidRPr="00D9291F" w:rsidRDefault="00D9291F" w:rsidP="00D9291F">
      <w:pPr>
        <w:spacing w:after="0" w:line="360" w:lineRule="atLeast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000080"/>
          <w:sz w:val="20"/>
          <w:szCs w:val="20"/>
          <w:bdr w:val="none" w:sz="0" w:space="0" w:color="auto" w:frame="1"/>
          <w:lang w:eastAsia="ru-RU"/>
        </w:rPr>
        <w:t> 1. </w:t>
      </w:r>
      <w:r w:rsidRPr="00D9291F">
        <w:rPr>
          <w:rFonts w:ascii="Arial" w:eastAsia="Times New Roman" w:hAnsi="Arial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Обязанности пешеходов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1.1. 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При движении по обочинам или краю проезжей части в темное время суток или в условиях недостаточной видимости пешеходам рекомендуется имет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ь при себе предметы со светоотраж</w:t>
      </w:r>
      <w:bookmarkStart w:id="0" w:name="_GoBack"/>
      <w:bookmarkEnd w:id="0"/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ающими элементами и обеспечивать видимость этих предметов водителями транспортных средств.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 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1.3. 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1.8.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1.2 — 1.7 Правил.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000080"/>
          <w:sz w:val="20"/>
          <w:szCs w:val="20"/>
          <w:bdr w:val="none" w:sz="0" w:space="0" w:color="auto" w:frame="1"/>
          <w:lang w:eastAsia="ru-RU"/>
        </w:rPr>
        <w:t>2. Обязанности пассажиров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2.1. Пассажиры обязаны: при поездке на транспортном средстве, оборудованном ремнями безопасности, быть пристегнутыми ими, а при поездке на мотоцикле — </w:t>
      </w: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быть в застегнутом мотошлеме; посадку и высадку производить со стороны тротуара или обочины и только после полной остановки транспортного средства.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2.2. Пассажирам запрещается: отвлекать водителя от управления транспортным средством во время его </w:t>
      </w:r>
      <w:proofErr w:type="gramStart"/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движения;  при</w:t>
      </w:r>
      <w:proofErr w:type="gramEnd"/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поездке на грузовом автомобиле с бортовой платформой стоять, сидеть на бортах или на грузе выше бортов;  открывать двери транспортного средства во время его движения.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000080"/>
          <w:sz w:val="20"/>
          <w:szCs w:val="20"/>
          <w:bdr w:val="none" w:sz="0" w:space="0" w:color="auto" w:frame="1"/>
          <w:lang w:eastAsia="ru-RU"/>
        </w:rPr>
        <w:t>3. Сигналы светофора и регулировщика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3.1. В светофорах применяются световые сигналы зеленого, желтого, красного и бело-лунного цвета.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В зависимости от назначения сигналы светофора могут быть круглые, в виде стрелки (стрелок), силуэта пешехода или велосипеда и X-образные.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Светофоры с круглыми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3.2. Круглые сигналы светофора имеют следующие значения: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008000"/>
          <w:sz w:val="20"/>
          <w:szCs w:val="20"/>
          <w:bdr w:val="none" w:sz="0" w:space="0" w:color="auto" w:frame="1"/>
          <w:lang w:eastAsia="ru-RU"/>
        </w:rPr>
        <w:t>ЗЕЛЕНЫЙ СИГНАЛ</w:t>
      </w: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разрешает движение;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008000"/>
          <w:sz w:val="20"/>
          <w:szCs w:val="20"/>
          <w:bdr w:val="none" w:sz="0" w:space="0" w:color="auto" w:frame="1"/>
          <w:lang w:eastAsia="ru-RU"/>
        </w:rPr>
        <w:t>ЗЕЛЕНЫЙ МИГАЮЩИЙ СИГНАЛ</w:t>
      </w: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FF9900"/>
          <w:sz w:val="20"/>
          <w:szCs w:val="20"/>
          <w:bdr w:val="none" w:sz="0" w:space="0" w:color="auto" w:frame="1"/>
          <w:lang w:eastAsia="ru-RU"/>
        </w:rPr>
        <w:t>ЖЕЛТЫЙ СИГНАЛ</w:t>
      </w:r>
      <w:r w:rsidRPr="00D9291F">
        <w:rPr>
          <w:rFonts w:ascii="Arial" w:eastAsia="Times New Roman" w:hAnsi="Arial" w:cs="Arial"/>
          <w:color w:val="FFCC00"/>
          <w:sz w:val="20"/>
          <w:szCs w:val="20"/>
          <w:bdr w:val="none" w:sz="0" w:space="0" w:color="auto" w:frame="1"/>
          <w:lang w:eastAsia="ru-RU"/>
        </w:rPr>
        <w:t> </w:t>
      </w: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запрещает движение, кроме случаев, предусмотренных пунктом 6.14 Правил, и предупреждает о предстоящей смене сигналов;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FF9900"/>
          <w:sz w:val="20"/>
          <w:szCs w:val="20"/>
          <w:bdr w:val="none" w:sz="0" w:space="0" w:color="auto" w:frame="1"/>
          <w:lang w:eastAsia="ru-RU"/>
        </w:rPr>
        <w:t>ЖЕЛТЫЙ МИГАЮЩИЙ СИГНАЛ</w:t>
      </w: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 КРАСНЫЙ СИГНАЛ</w:t>
      </w: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в том числе мигающий, запрещает движение.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Сочетание красного и желтого сигналов запрещает движение и информирует о предстоящем включении зеленого сигнала.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3.3.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3.4. 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секции.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3.5. 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 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200 x 200 мм с изображением велосипеда черного цвета.</w:t>
      </w:r>
    </w:p>
    <w:p w:rsidR="00D9291F" w:rsidRPr="00D9291F" w:rsidRDefault="00D9291F" w:rsidP="00D9291F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 w:rsidRPr="00D9291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3.6. Для информирования слепых пешеходов о возможности пересечения проезжей части световые сигналы светофора могут быть дополнены звуковым сигналом.</w:t>
      </w:r>
    </w:p>
    <w:p w:rsidR="000A3076" w:rsidRDefault="000A3076"/>
    <w:sectPr w:rsidR="000A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46482"/>
    <w:multiLevelType w:val="multilevel"/>
    <w:tmpl w:val="25D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DA"/>
    <w:rsid w:val="000642DA"/>
    <w:rsid w:val="000A3076"/>
    <w:rsid w:val="00D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808BE-260D-4BBD-B7B7-CC3D2D3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780">
              <w:marLeft w:val="360"/>
              <w:marRight w:val="0"/>
              <w:marTop w:val="0"/>
              <w:marBottom w:val="240"/>
              <w:divBdr>
                <w:top w:val="single" w:sz="6" w:space="2" w:color="999999"/>
                <w:left w:val="single" w:sz="6" w:space="2" w:color="999999"/>
                <w:bottom w:val="single" w:sz="6" w:space="2" w:color="999999"/>
                <w:right w:val="single" w:sz="6" w:space="2" w:color="999999"/>
              </w:divBdr>
              <w:divsChild>
                <w:div w:id="1411075167">
                  <w:marLeft w:val="0"/>
                  <w:marRight w:val="0"/>
                  <w:marTop w:val="0"/>
                  <w:marBottom w:val="0"/>
                  <w:divBdr>
                    <w:top w:val="single" w:sz="24" w:space="2" w:color="EEEEEE"/>
                    <w:left w:val="single" w:sz="24" w:space="2" w:color="EEEEEE"/>
                    <w:bottom w:val="single" w:sz="24" w:space="2" w:color="EEEEEE"/>
                    <w:right w:val="single" w:sz="24" w:space="2" w:color="EEEEE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garaichina.ru/wp-content/uploads/2014/03/125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6561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2016-10-15T16:44:00Z</dcterms:created>
  <dcterms:modified xsi:type="dcterms:W3CDTF">2016-10-15T16:46:00Z</dcterms:modified>
</cp:coreProperties>
</file>