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87A73" w14:textId="46C0E589" w:rsidR="000D71EF" w:rsidRPr="00BC767A" w:rsidRDefault="000D71EF" w:rsidP="00BC767A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767A">
        <w:rPr>
          <w:rFonts w:ascii="Times New Roman" w:hAnsi="Times New Roman" w:cs="Times New Roman"/>
          <w:color w:val="FF0000"/>
          <w:sz w:val="28"/>
          <w:szCs w:val="28"/>
        </w:rPr>
        <w:t>Речевая готовность к школе. Трудности первоклассников с речевыми недостатками при обучении чтению и письму</w:t>
      </w:r>
    </w:p>
    <w:p w14:paraId="0955DE89" w14:textId="77777777" w:rsidR="00BC767A" w:rsidRDefault="00BC767A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4AB0283" w14:textId="3C1B95FD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>Готовность к школьному обучению предполагает, прежде всего, мотивацию к обучению, т.е. у ребенка должно быть желание идти в школу. Он должен уметь общаться со сверстниками, выполнять требования учителя, контролировать свое поведение. Качество учебной деятельности будет зависеть от того, насколько были сформированы предпосылки в дошкольном периоде.</w:t>
      </w:r>
    </w:p>
    <w:p w14:paraId="7F8C0C11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ab/>
        <w:t>Для успешного овладения чтением и письмом у детей до начала обучения в школе должны быть сформированы следующие компоненты речи:</w:t>
      </w:r>
    </w:p>
    <w:p w14:paraId="3AB7D605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1. Дети должны уметь слушать и слышать других. При несформированности данных умений, у ребят могут возникнуть трудности в усвоении материала, предъявляемого учителем устно. </w:t>
      </w:r>
    </w:p>
    <w:p w14:paraId="399A62BF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>2. Звуковая сторона речи - правильно произносить все звуки речи; Правильное произношение звуков речи и четкое различение звуков речи на слух, является необходимым условием для освоения письма.</w:t>
      </w:r>
    </w:p>
    <w:p w14:paraId="72CB068F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>- четко и внятно произносить слова и фразы со сложной звуковой и слоговой наполняемостью (например: мотоциклист, регулировщик, термометр); - говорить громко или тихо, или даже шепотом, в зависимости от ситуации; - изменять темп речи с учетом содержания высказывания.</w:t>
      </w:r>
    </w:p>
    <w:p w14:paraId="71C79F98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ab/>
        <w:t>Письмо является отражением устной речи. Ребенок пишет так, как проговаривает. На письме могут появиться замены и пропуски букв, соответствующие заменам и пропускам звуков в устной речи (шуба – «</w:t>
      </w:r>
      <w:proofErr w:type="spellStart"/>
      <w:r w:rsidRPr="00BC767A">
        <w:rPr>
          <w:rFonts w:ascii="Times New Roman" w:hAnsi="Times New Roman" w:cs="Times New Roman"/>
          <w:sz w:val="28"/>
          <w:szCs w:val="28"/>
        </w:rPr>
        <w:t>суба</w:t>
      </w:r>
      <w:proofErr w:type="spellEnd"/>
      <w:r w:rsidRPr="00BC767A">
        <w:rPr>
          <w:rFonts w:ascii="Times New Roman" w:hAnsi="Times New Roman" w:cs="Times New Roman"/>
          <w:sz w:val="28"/>
          <w:szCs w:val="28"/>
        </w:rPr>
        <w:t>», жук – «</w:t>
      </w:r>
      <w:proofErr w:type="spellStart"/>
      <w:r w:rsidRPr="00BC767A">
        <w:rPr>
          <w:rFonts w:ascii="Times New Roman" w:hAnsi="Times New Roman" w:cs="Times New Roman"/>
          <w:sz w:val="28"/>
          <w:szCs w:val="28"/>
        </w:rPr>
        <w:t>зук</w:t>
      </w:r>
      <w:proofErr w:type="spellEnd"/>
      <w:r w:rsidRPr="00BC767A">
        <w:rPr>
          <w:rFonts w:ascii="Times New Roman" w:hAnsi="Times New Roman" w:cs="Times New Roman"/>
          <w:sz w:val="28"/>
          <w:szCs w:val="28"/>
        </w:rPr>
        <w:t>», звезда – «</w:t>
      </w:r>
      <w:proofErr w:type="spellStart"/>
      <w:r w:rsidRPr="00BC767A">
        <w:rPr>
          <w:rFonts w:ascii="Times New Roman" w:hAnsi="Times New Roman" w:cs="Times New Roman"/>
          <w:sz w:val="28"/>
          <w:szCs w:val="28"/>
        </w:rPr>
        <w:t>зведа</w:t>
      </w:r>
      <w:proofErr w:type="spellEnd"/>
      <w:r w:rsidRPr="00BC767A">
        <w:rPr>
          <w:rFonts w:ascii="Times New Roman" w:hAnsi="Times New Roman" w:cs="Times New Roman"/>
          <w:sz w:val="28"/>
          <w:szCs w:val="28"/>
        </w:rPr>
        <w:t>», рыба – «</w:t>
      </w:r>
      <w:proofErr w:type="spellStart"/>
      <w:r w:rsidRPr="00BC767A">
        <w:rPr>
          <w:rFonts w:ascii="Times New Roman" w:hAnsi="Times New Roman" w:cs="Times New Roman"/>
          <w:sz w:val="28"/>
          <w:szCs w:val="28"/>
        </w:rPr>
        <w:t>лыба</w:t>
      </w:r>
      <w:proofErr w:type="spellEnd"/>
      <w:r w:rsidRPr="00BC767A">
        <w:rPr>
          <w:rFonts w:ascii="Times New Roman" w:hAnsi="Times New Roman" w:cs="Times New Roman"/>
          <w:sz w:val="28"/>
          <w:szCs w:val="28"/>
        </w:rPr>
        <w:t xml:space="preserve">»). </w:t>
      </w:r>
      <w:proofErr w:type="spellStart"/>
      <w:r w:rsidRPr="00BC767A">
        <w:rPr>
          <w:rFonts w:ascii="Times New Roman" w:hAnsi="Times New Roman" w:cs="Times New Roman"/>
          <w:sz w:val="28"/>
          <w:szCs w:val="28"/>
        </w:rPr>
        <w:t>Неусвоение</w:t>
      </w:r>
      <w:proofErr w:type="spellEnd"/>
      <w:r w:rsidRPr="00BC767A">
        <w:rPr>
          <w:rFonts w:ascii="Times New Roman" w:hAnsi="Times New Roman" w:cs="Times New Roman"/>
          <w:sz w:val="28"/>
          <w:szCs w:val="28"/>
        </w:rPr>
        <w:t xml:space="preserve"> данных навыков может привести к появлению интонационных ошибок при чтении.</w:t>
      </w:r>
    </w:p>
    <w:p w14:paraId="12428FF8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>3. Функции языкового анализа. Дети должны уметь:</w:t>
      </w:r>
    </w:p>
    <w:p w14:paraId="1E99D96A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 - делить предложения на слова;</w:t>
      </w:r>
    </w:p>
    <w:p w14:paraId="0F367374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 - делить слова на слоги; </w:t>
      </w:r>
    </w:p>
    <w:p w14:paraId="36F7E89B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- уметь выделять все звуки в словах; </w:t>
      </w:r>
    </w:p>
    <w:p w14:paraId="5FA35660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- устанавливать последовательность звуков в слове. </w:t>
      </w:r>
    </w:p>
    <w:p w14:paraId="18359970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ab/>
        <w:t>Недоразвитие функций языкового анализа и синтеза проявляется на письме в искажении структуры слова и предложения.</w:t>
      </w:r>
    </w:p>
    <w:p w14:paraId="5B4C1B21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ab/>
        <w:t>Наиболее характерны следующие ошибки: - слитное написание слов, особенно предлогов с другими словами; - раздельное написание слов, особенно приставок и корней (в доме – «</w:t>
      </w:r>
      <w:proofErr w:type="spellStart"/>
      <w:r w:rsidRPr="00BC767A">
        <w:rPr>
          <w:rFonts w:ascii="Times New Roman" w:hAnsi="Times New Roman" w:cs="Times New Roman"/>
          <w:sz w:val="28"/>
          <w:szCs w:val="28"/>
        </w:rPr>
        <w:t>вдоме</w:t>
      </w:r>
      <w:proofErr w:type="spellEnd"/>
      <w:r w:rsidRPr="00BC767A">
        <w:rPr>
          <w:rFonts w:ascii="Times New Roman" w:hAnsi="Times New Roman" w:cs="Times New Roman"/>
          <w:sz w:val="28"/>
          <w:szCs w:val="28"/>
        </w:rPr>
        <w:t xml:space="preserve">», наступила – «на ступила»); </w:t>
      </w:r>
    </w:p>
    <w:p w14:paraId="11B998BC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>- пропуски, перестановки, добавления слогов (комната – «кота», печенье – «</w:t>
      </w:r>
      <w:proofErr w:type="spellStart"/>
      <w:r w:rsidRPr="00BC767A">
        <w:rPr>
          <w:rFonts w:ascii="Times New Roman" w:hAnsi="Times New Roman" w:cs="Times New Roman"/>
          <w:sz w:val="28"/>
          <w:szCs w:val="28"/>
        </w:rPr>
        <w:t>чепенье</w:t>
      </w:r>
      <w:proofErr w:type="spellEnd"/>
      <w:r w:rsidRPr="00BC767A">
        <w:rPr>
          <w:rFonts w:ascii="Times New Roman" w:hAnsi="Times New Roman" w:cs="Times New Roman"/>
          <w:sz w:val="28"/>
          <w:szCs w:val="28"/>
        </w:rPr>
        <w:t>», паровоз – «</w:t>
      </w:r>
      <w:proofErr w:type="spellStart"/>
      <w:r w:rsidRPr="00BC767A">
        <w:rPr>
          <w:rFonts w:ascii="Times New Roman" w:hAnsi="Times New Roman" w:cs="Times New Roman"/>
          <w:sz w:val="28"/>
          <w:szCs w:val="28"/>
        </w:rPr>
        <w:t>павороз</w:t>
      </w:r>
      <w:proofErr w:type="spellEnd"/>
      <w:r w:rsidRPr="00BC767A">
        <w:rPr>
          <w:rFonts w:ascii="Times New Roman" w:hAnsi="Times New Roman" w:cs="Times New Roman"/>
          <w:sz w:val="28"/>
          <w:szCs w:val="28"/>
        </w:rPr>
        <w:t>», бабушка – «</w:t>
      </w:r>
      <w:proofErr w:type="spellStart"/>
      <w:r w:rsidRPr="00BC767A">
        <w:rPr>
          <w:rFonts w:ascii="Times New Roman" w:hAnsi="Times New Roman" w:cs="Times New Roman"/>
          <w:sz w:val="28"/>
          <w:szCs w:val="28"/>
        </w:rPr>
        <w:t>бабабушка</w:t>
      </w:r>
      <w:proofErr w:type="spellEnd"/>
      <w:r w:rsidRPr="00BC767A">
        <w:rPr>
          <w:rFonts w:ascii="Times New Roman" w:hAnsi="Times New Roman" w:cs="Times New Roman"/>
          <w:sz w:val="28"/>
          <w:szCs w:val="28"/>
        </w:rPr>
        <w:t>»);</w:t>
      </w:r>
    </w:p>
    <w:p w14:paraId="18250C50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 - пропуски согласных при их стечении; пропуски гласных, добавления букв (поросенок – «</w:t>
      </w:r>
      <w:proofErr w:type="spellStart"/>
      <w:r w:rsidRPr="00BC767A">
        <w:rPr>
          <w:rFonts w:ascii="Times New Roman" w:hAnsi="Times New Roman" w:cs="Times New Roman"/>
          <w:sz w:val="28"/>
          <w:szCs w:val="28"/>
        </w:rPr>
        <w:t>просенок</w:t>
      </w:r>
      <w:proofErr w:type="spellEnd"/>
      <w:r w:rsidRPr="00BC767A">
        <w:rPr>
          <w:rFonts w:ascii="Times New Roman" w:hAnsi="Times New Roman" w:cs="Times New Roman"/>
          <w:sz w:val="28"/>
          <w:szCs w:val="28"/>
        </w:rPr>
        <w:t>», трава – «</w:t>
      </w:r>
      <w:proofErr w:type="spellStart"/>
      <w:r w:rsidRPr="00BC767A">
        <w:rPr>
          <w:rFonts w:ascii="Times New Roman" w:hAnsi="Times New Roman" w:cs="Times New Roman"/>
          <w:sz w:val="28"/>
          <w:szCs w:val="28"/>
        </w:rPr>
        <w:t>тарава</w:t>
      </w:r>
      <w:proofErr w:type="spellEnd"/>
      <w:r w:rsidRPr="00BC767A">
        <w:rPr>
          <w:rFonts w:ascii="Times New Roman" w:hAnsi="Times New Roman" w:cs="Times New Roman"/>
          <w:sz w:val="28"/>
          <w:szCs w:val="28"/>
        </w:rPr>
        <w:t xml:space="preserve">»); </w:t>
      </w:r>
    </w:p>
    <w:p w14:paraId="60560C63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>- перестановки букв (комната – «</w:t>
      </w:r>
      <w:proofErr w:type="spellStart"/>
      <w:r w:rsidRPr="00BC767A">
        <w:rPr>
          <w:rFonts w:ascii="Times New Roman" w:hAnsi="Times New Roman" w:cs="Times New Roman"/>
          <w:sz w:val="28"/>
          <w:szCs w:val="28"/>
        </w:rPr>
        <w:t>конмата</w:t>
      </w:r>
      <w:proofErr w:type="spellEnd"/>
      <w:r w:rsidRPr="00BC767A">
        <w:rPr>
          <w:rFonts w:ascii="Times New Roman" w:hAnsi="Times New Roman" w:cs="Times New Roman"/>
          <w:sz w:val="28"/>
          <w:szCs w:val="28"/>
        </w:rPr>
        <w:t>»).</w:t>
      </w:r>
    </w:p>
    <w:p w14:paraId="60261C10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lastRenderedPageBreak/>
        <w:t xml:space="preserve"> 4. Лексическая сторона речи (словарный запас).</w:t>
      </w:r>
    </w:p>
    <w:p w14:paraId="310F7372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 Дети должны уметь: - точно подбирать слова; </w:t>
      </w:r>
    </w:p>
    <w:p w14:paraId="38CCA9E4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- ясно выражать свои мысли, связывая различные факты в единое целое; </w:t>
      </w:r>
    </w:p>
    <w:p w14:paraId="1E9E62A0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- дифференцировать обозначения предметов (например: «автомобиль легковой и грузовой, а не просто автомобиль», «обувь зимняя и летняя»); - употреблять сложные слова (например: длинноногий); </w:t>
      </w:r>
    </w:p>
    <w:p w14:paraId="3D3A62F3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>- пользоваться эпитетами (например: чистое поле</w:t>
      </w:r>
      <w:proofErr w:type="gramStart"/>
      <w:r w:rsidRPr="00BC767A">
        <w:rPr>
          <w:rFonts w:ascii="Times New Roman" w:hAnsi="Times New Roman" w:cs="Times New Roman"/>
          <w:sz w:val="28"/>
          <w:szCs w:val="28"/>
        </w:rPr>
        <w:t>);  -</w:t>
      </w:r>
      <w:proofErr w:type="gramEnd"/>
      <w:r w:rsidRPr="00BC767A">
        <w:rPr>
          <w:rFonts w:ascii="Times New Roman" w:hAnsi="Times New Roman" w:cs="Times New Roman"/>
          <w:sz w:val="28"/>
          <w:szCs w:val="28"/>
        </w:rPr>
        <w:t xml:space="preserve"> подбирать метафоры (например: туча комаров); - использовать слова и фразы с переносным значением (например: сломя голову); - подбирать синонимы (например: храбрый – смелый – отважный). </w:t>
      </w:r>
    </w:p>
    <w:p w14:paraId="03F2E16B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ab/>
        <w:t>Недоразвитие лексической стороны речи влияет на понимание прочитанного, даже при технически правильном чтении. Такие дети с трудом осознают значение прочитанных слов, предложений, текста. Особенные трудности вызывают метафоры и сравнения. В старших классах возникают ошибки в подборе проверочных слов на письме.</w:t>
      </w:r>
    </w:p>
    <w:p w14:paraId="17BE70E2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5. Грамматическая сторона речи. </w:t>
      </w:r>
    </w:p>
    <w:p w14:paraId="7FFD4B9D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ab/>
        <w:t xml:space="preserve">У детей должны быть сформированы навыки словоизменения и словообразования: </w:t>
      </w:r>
    </w:p>
    <w:p w14:paraId="334ACB1C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а) Навыки словоизменения: Дети должны уметь: - изменять существительные по падежам и числам (например: санки, на санках); </w:t>
      </w:r>
    </w:p>
    <w:p w14:paraId="575EBB6D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- употреблять различные предлоги; </w:t>
      </w:r>
    </w:p>
    <w:p w14:paraId="68491EA9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- согласовывать существительные с прилагательными в роде, числе, падеже (например: голубое полотенце); </w:t>
      </w:r>
    </w:p>
    <w:p w14:paraId="582A1FF8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- согласовывать существительные с числительными (например: один карандаш, два карандаша, пять карандашей); </w:t>
      </w:r>
    </w:p>
    <w:p w14:paraId="6319607B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- правильно употреблять глаголы (например: бегу, бежишь, бежит, бежим, бегите, бежал, побежит и т.п.). </w:t>
      </w:r>
    </w:p>
    <w:p w14:paraId="5F974465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ab/>
        <w:t xml:space="preserve">В связи с недоразвитием грамматического строя речи можно наблюдать аграмматизмы на письме и при чтении, проявляющиеся в искажении морфологической структуры слова: </w:t>
      </w:r>
    </w:p>
    <w:p w14:paraId="4927BE3E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- ошибки в падежных окончаниях и при изменении числа существительных (у Бори – «у Боре», много деревьев – «много </w:t>
      </w:r>
      <w:proofErr w:type="spellStart"/>
      <w:r w:rsidRPr="00BC767A">
        <w:rPr>
          <w:rFonts w:ascii="Times New Roman" w:hAnsi="Times New Roman" w:cs="Times New Roman"/>
          <w:sz w:val="28"/>
          <w:szCs w:val="28"/>
        </w:rPr>
        <w:t>деревов</w:t>
      </w:r>
      <w:proofErr w:type="spellEnd"/>
      <w:r w:rsidRPr="00BC767A">
        <w:rPr>
          <w:rFonts w:ascii="Times New Roman" w:hAnsi="Times New Roman" w:cs="Times New Roman"/>
          <w:sz w:val="28"/>
          <w:szCs w:val="28"/>
        </w:rPr>
        <w:t xml:space="preserve">», на санках – «на </w:t>
      </w:r>
      <w:proofErr w:type="spellStart"/>
      <w:r w:rsidRPr="00BC767A">
        <w:rPr>
          <w:rFonts w:ascii="Times New Roman" w:hAnsi="Times New Roman" w:cs="Times New Roman"/>
          <w:sz w:val="28"/>
          <w:szCs w:val="28"/>
        </w:rPr>
        <w:t>санков</w:t>
      </w:r>
      <w:proofErr w:type="spellEnd"/>
      <w:r w:rsidRPr="00BC767A">
        <w:rPr>
          <w:rFonts w:ascii="Times New Roman" w:hAnsi="Times New Roman" w:cs="Times New Roman"/>
          <w:sz w:val="28"/>
          <w:szCs w:val="28"/>
        </w:rPr>
        <w:t>»);</w:t>
      </w:r>
    </w:p>
    <w:p w14:paraId="14BA2B6A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 - пропуски, замены предлогов (над столом – «на столом», пошли в лес – «пошли лес»);</w:t>
      </w:r>
    </w:p>
    <w:p w14:paraId="452041A5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 - ошибки согласования (белый дом – «бела дом», «пять вишен – «пять вишнев», голубое полотенце – «голубая полотенце»). </w:t>
      </w:r>
    </w:p>
    <w:p w14:paraId="0183435E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>б) Навыки словообразования:</w:t>
      </w:r>
    </w:p>
    <w:p w14:paraId="23BC1A42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 Дети должны уметь: </w:t>
      </w:r>
    </w:p>
    <w:p w14:paraId="024816CB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- образовывать слова с помощью уменьшительно-ласкательных и увеличительных суффиксов (например: глаза – глазки – глазищи); </w:t>
      </w:r>
    </w:p>
    <w:p w14:paraId="229F2D4C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lastRenderedPageBreak/>
        <w:t>- образовывать глаголы с помощью приставок (например: шел – вышел – перешел – обошел);</w:t>
      </w:r>
    </w:p>
    <w:p w14:paraId="4F9979A4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 - образовывать название детенышей животных; </w:t>
      </w:r>
    </w:p>
    <w:p w14:paraId="4DDC642D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- образовывать относительные и притяжательные прилагательные от существительных (например: малина – малиновое, лиса – лисья). </w:t>
      </w:r>
    </w:p>
    <w:p w14:paraId="1AFC018B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ab/>
        <w:t xml:space="preserve">Если у первоклассника не сформированы навыки словообразования, то при письме могут наблюдаться: </w:t>
      </w:r>
    </w:p>
    <w:p w14:paraId="50D3FA40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>- замены суффиксов (козлята – «</w:t>
      </w:r>
      <w:proofErr w:type="spellStart"/>
      <w:r w:rsidRPr="00BC767A">
        <w:rPr>
          <w:rFonts w:ascii="Times New Roman" w:hAnsi="Times New Roman" w:cs="Times New Roman"/>
          <w:sz w:val="28"/>
          <w:szCs w:val="28"/>
        </w:rPr>
        <w:t>козленки</w:t>
      </w:r>
      <w:proofErr w:type="spellEnd"/>
      <w:r w:rsidRPr="00BC767A">
        <w:rPr>
          <w:rFonts w:ascii="Times New Roman" w:hAnsi="Times New Roman" w:cs="Times New Roman"/>
          <w:sz w:val="28"/>
          <w:szCs w:val="28"/>
        </w:rPr>
        <w:t>»);</w:t>
      </w:r>
    </w:p>
    <w:p w14:paraId="6F345166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 - замены приставок (захлестнула – «нахлестнула»). </w:t>
      </w:r>
    </w:p>
    <w:p w14:paraId="4523A253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ab/>
        <w:t>Могут наблюдаться трудности конструирования сложных предложений, пропуски членов предложений, нарушения последовательности слов в предложении. Может нарушаться самостоятельная письменная речь.</w:t>
      </w:r>
    </w:p>
    <w:p w14:paraId="03173621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6. Связная речь. Под связной речью принято понимать такие развернутые (то есть состоящие из нескольких или многих предложений) высказывания, которые позволяют человеку систематично и последовательно излагать свои мысли. </w:t>
      </w:r>
    </w:p>
    <w:p w14:paraId="2C8439A6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ab/>
        <w:t xml:space="preserve">Дети должны уметь: </w:t>
      </w:r>
    </w:p>
    <w:p w14:paraId="67A46ED8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- свободно общаться с взрослыми и сверстниками; </w:t>
      </w:r>
    </w:p>
    <w:p w14:paraId="2A3D47A3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- поддерживать разговор на темы, доступные возрасту; </w:t>
      </w:r>
    </w:p>
    <w:p w14:paraId="0BF1F2AA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>- рассказывать о пережитых событиях;</w:t>
      </w:r>
    </w:p>
    <w:p w14:paraId="5BF70AF2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 - пересказывать содержание сказки, рассказа;</w:t>
      </w:r>
    </w:p>
    <w:p w14:paraId="2F6BBFAE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 - описывать окружающие предметы;</w:t>
      </w:r>
    </w:p>
    <w:p w14:paraId="53A540EA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 xml:space="preserve"> - раскрывать содержание картины, некоторых явлениях окружающей действительности.</w:t>
      </w:r>
    </w:p>
    <w:p w14:paraId="05B82E86" w14:textId="77777777" w:rsidR="000D71EF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ab/>
        <w:t xml:space="preserve">Нарушение самостоятельной связной речи может выражаться в трудностях пересказа, в составлении рассказа, в написании сочинений и изложений. </w:t>
      </w:r>
    </w:p>
    <w:p w14:paraId="7DF571CC" w14:textId="05DD722C" w:rsidR="009F44F8" w:rsidRPr="00BC767A" w:rsidRDefault="000D71EF" w:rsidP="00BC76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767A">
        <w:rPr>
          <w:rFonts w:ascii="Times New Roman" w:hAnsi="Times New Roman" w:cs="Times New Roman"/>
          <w:sz w:val="28"/>
          <w:szCs w:val="28"/>
        </w:rPr>
        <w:tab/>
        <w:t>Таким образом, хорошо развитая речь первоклассника служит средством успешного обучения не только по письму и чтению, но по другим предметам в школе.</w:t>
      </w:r>
    </w:p>
    <w:sectPr w:rsidR="009F44F8" w:rsidRPr="00BC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59"/>
    <w:rsid w:val="000D71EF"/>
    <w:rsid w:val="001A5759"/>
    <w:rsid w:val="009F44F8"/>
    <w:rsid w:val="00BC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7851"/>
  <w15:chartTrackingRefBased/>
  <w15:docId w15:val="{7792F73B-9715-42FD-81D6-20170BD7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2024-01-30T04:47:00Z</dcterms:created>
  <dcterms:modified xsi:type="dcterms:W3CDTF">2024-01-30T05:16:00Z</dcterms:modified>
</cp:coreProperties>
</file>